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0"/>
        <w:outlineLvl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  <w:b w:val="on"/>
        </w:rPr>
        <w:t xml:space="preserve">Вопрос:</w:t>
      </w:r>
      <w:r>
        <w:rPr>
          <w:sz w:val="24"/>
        </w:rPr>
        <w:t xml:space="preserve"> О возможности объединения в один лот различных видов товаров (работ, услуг) при закупках отдельными видами юрлиц.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  <w:b w:val="on"/>
        </w:rPr>
        <w:t xml:space="preserve">Ответ:</w:t>
      </w:r>
    </w:p>
    <w:p>
      <w:pPr>
        <w:pStyle w:val="2"/>
        <w:spacing w:before="240" w:lineRule="auto"/>
        <w:jc w:val="center"/>
      </w:pPr>
      <w:r>
        <w:rPr>
          <w:sz w:val="24"/>
        </w:rPr>
        <w:t xml:space="preserve">МИНИСТЕРСТВО ФИНАНСОВ 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ПИСЬМО</w:t>
      </w:r>
    </w:p>
    <w:p>
      <w:pPr>
        <w:pStyle w:val="2"/>
        <w:jc w:val="center"/>
      </w:pPr>
      <w:r>
        <w:rPr>
          <w:sz w:val="24"/>
        </w:rPr>
        <w:t xml:space="preserve">от 28 февраля 2020 г. N 24-03-08/14846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Департамент бюджетной политики в сфере контрактной системы Минфина России (далее - Департамент), рассмотрев обращение по вопросу о применении положений Федерального </w:t>
      </w:r>
      <w:hyperlink w:history="0" r:id="rId7" w:tooltip="Федеральный закон от 18.07.2011 N 223-ФЗ (ред. от 02.08.2019) &quot;О закупках товаров, работ, услуг отдельными видами юридических лиц&quot; ------------ Недействующая редакция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18 июля 2011 г. N 223-ФЗ "О закупках товаров, работ, услуг отдельными видами юридических лиц" (далее - Закон N 223-ФЗ) в части объединения в один лот различных видов товаров, работ, услуг, в рамках своей компетенции сообщает следующее.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соответствии с </w:t>
      </w:r>
      <w:hyperlink w:history="0" r:id="rId8" w:tooltip="Приказ Минфина России от 14.09.2018 N 194н (ред. от 21.05.2019) &quot;Об утверждении Регламента Министерства финансов Российской Федерации&quot; (Зарегистрировано в Минюсте России 10.10.2018 N 52385) ------------ Недействующая редакция {КонсультантПлюс}">
        <w:r>
          <w:rPr>
            <w:sz w:val="24"/>
            <w:color w:val="0000ff"/>
          </w:rPr>
          <w:t xml:space="preserve">пунктом 11.8</w:t>
        </w:r>
      </w:hyperlink>
      <w:r>
        <w:rPr>
          <w:sz w:val="24"/>
        </w:rPr>
        <w:t xml:space="preserve"> Регламента Министерства финансов Российской Федерации, утвержденного приказом Министерства финансов Российской Федерации от 14 сентября 2018 г. N 194н, Минфином России не осуществляется разъяснение законодательства Российской Федерации, практики его применения, практики применения нормативных правовых актов Минфина России, а также толкование норм, терминов и понятий, за исключением случаев, если на него возложена соответствующая обязанность или если это необходимо для обоснования решения, принятого по обращению.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Также Минфин России не обладает ни надзорными, ни контрольными функциями и (или) полномочиями в отношении осуществляемых закупок, в связи с чем не вправе рассматривать вопрос о правомерности совершенных и (или) совершаемых действий участниками контрактной системы в сфере закупок.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Вместе с тем Департамент считает возможным сообщить следующее.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Согласно </w:t>
      </w:r>
      <w:hyperlink w:history="0" r:id="rId9" w:tooltip="Федеральный закон от 18.07.2011 N 223-ФЗ (ред. от 02.08.2019) &quot;О закупках товаров, работ, услуг отдельными видами юридических лиц&quot; ------------ Недействующая редакция {КонсультантПлюс}">
        <w:r>
          <w:rPr>
            <w:sz w:val="24"/>
            <w:color w:val="0000ff"/>
          </w:rPr>
          <w:t xml:space="preserve">части 1 статьи 2</w:t>
        </w:r>
      </w:hyperlink>
      <w:r>
        <w:rPr>
          <w:sz w:val="24"/>
        </w:rPr>
        <w:t xml:space="preserve"> Закона N 223-ФЗ при закупке товаров, работ, услуг заказчики руководствуются </w:t>
      </w:r>
      <w:hyperlink w:history="0" r:id="rId10" w:tooltip="&quot;Конституция Российской Федерации&quot; (принята всенародным голосованием 12.12.1993) (с учетом поправок, внесенных Законами РФ о поправках к Конституции РФ от 30.12.2008 N 6-ФКЗ, от 30.12.2008 N 7-ФКЗ, от 05.02.2014 N 2-ФКЗ, от 21.07.2014 N 11-ФКЗ) ------------ Недействующая редакция {КонсультантПлюс}">
        <w:r>
          <w:rPr>
            <w:sz w:val="24"/>
            <w:color w:val="0000ff"/>
          </w:rPr>
          <w:t xml:space="preserve">Конституцией</w:t>
        </w:r>
      </w:hyperlink>
      <w:r>
        <w:rPr>
          <w:sz w:val="24"/>
        </w:rPr>
        <w:t xml:space="preserve"> Российской Федерации, Гражданским </w:t>
      </w:r>
      <w:hyperlink w:history="0" r:id="rId11" w:tooltip="&quot;Гражданский кодекс Российской Федерации (часть первая)&quot; от 30.11.1994 N 51-ФЗ (ред. от 16.12.2019, с изм. от 12.05.2020) ------------ Недействующая редакция {КонсультантПлюс}">
        <w:r>
          <w:rPr>
            <w:sz w:val="24"/>
            <w:color w:val="0000ff"/>
          </w:rPr>
          <w:t xml:space="preserve">кодексом</w:t>
        </w:r>
      </w:hyperlink>
      <w:r>
        <w:rPr>
          <w:sz w:val="24"/>
        </w:rPr>
        <w:t xml:space="preserve"> Российской Федерации, Законом N 223-ФЗ, иными нормативными правовыми актами Российской Федерации, а также принятыми в соответствии с ними и утвержденными с учетом положений </w:t>
      </w:r>
      <w:hyperlink w:history="0" r:id="rId12" w:tooltip="Федеральный закон от 18.07.2011 N 223-ФЗ (ред. от 02.08.2019) &quot;О закупках товаров, работ, услуг отдельными видами юридических лиц&quot; ------------ Недействующая редакция {КонсультантПлюс}">
        <w:r>
          <w:rPr>
            <w:sz w:val="24"/>
            <w:color w:val="0000ff"/>
          </w:rPr>
          <w:t xml:space="preserve">части 3 статьи 2</w:t>
        </w:r>
      </w:hyperlink>
      <w:r>
        <w:rPr>
          <w:sz w:val="24"/>
        </w:rPr>
        <w:t xml:space="preserve"> Закона N 223-ФЗ правовыми актами, регламентирующими правила закупки.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Порядок подготовки и проведения процедур закупок (включая способы закупок) и условия их применения, порядок заключения и исполнения договоров, а также иные связанные с обеспечением закупки положения устанавливаются заказчиками самостоятельно путем принятия в соответствии с </w:t>
      </w:r>
      <w:hyperlink w:history="0" r:id="rId13" w:tooltip="Федеральный закон от 18.07.2011 N 223-ФЗ (ред. от 02.08.2019) &quot;О закупках товаров, работ, услуг отдельными видами юридических лиц&quot; ------------ Недействующая редакция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N 223-ФЗ положения о закупке.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Согласно </w:t>
      </w:r>
      <w:hyperlink w:history="0" r:id="rId14" w:tooltip="Федеральный закон от 18.07.2011 N 223-ФЗ (ред. от 02.08.2019) &quot;О закупках товаров, работ, услуг отдельными видами юридических лиц&quot; ------------ Недействующая редакция {КонсультантПлюс}">
        <w:r>
          <w:rPr>
            <w:sz w:val="24"/>
            <w:color w:val="0000ff"/>
          </w:rPr>
          <w:t xml:space="preserve">части 2 статьи 2</w:t>
        </w:r>
      </w:hyperlink>
      <w:r>
        <w:rPr>
          <w:sz w:val="24"/>
        </w:rPr>
        <w:t xml:space="preserve"> Закона N 223-ФЗ положение о закупке является документом, который регламентирует закупочную деятельность заказчика и должен содержать требования к закупке, в том числе порядок подготовки и осуществления закупок способами, указанными в </w:t>
      </w:r>
      <w:hyperlink w:history="0" r:id="rId15" w:tooltip="Федеральный закон от 18.07.2011 N 223-ФЗ (ред. от 02.08.2019) &quot;О закупках товаров, работ, услуг отдельными видами юридических лиц&quot; ------------ Недействующая редакция {КонсультантПлюс}">
        <w:r>
          <w:rPr>
            <w:sz w:val="24"/>
            <w:color w:val="0000ff"/>
          </w:rPr>
          <w:t xml:space="preserve">частях 3.1</w:t>
        </w:r>
      </w:hyperlink>
      <w:r>
        <w:rPr>
          <w:sz w:val="24"/>
        </w:rPr>
        <w:t xml:space="preserve"> и </w:t>
      </w:r>
      <w:hyperlink w:history="0" r:id="rId16" w:tooltip="Федеральный закон от 18.07.2011 N 223-ФЗ (ред. от 02.08.2019) &quot;О закупках товаров, работ, услуг отдельными видами юридических лиц&quot; ------------ Недействующая редакция {КонсультантПлюс}">
        <w:r>
          <w:rPr>
            <w:sz w:val="24"/>
            <w:color w:val="0000ff"/>
          </w:rPr>
          <w:t xml:space="preserve">3.2 статьи 3</w:t>
        </w:r>
      </w:hyperlink>
      <w:r>
        <w:rPr>
          <w:sz w:val="24"/>
        </w:rPr>
        <w:t xml:space="preserve"> Закона N 223-ФЗ, порядок и условия их применения, порядок заключения и исполнения договоров, а также иные связанные с обеспечением закупки положения.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Таким образом, заказчик вправе самостоятельно, с учетом требований </w:t>
      </w:r>
      <w:hyperlink w:history="0" r:id="rId17" w:tooltip="Федеральный закон от 18.07.2011 N 223-ФЗ (ред. от 02.08.2019) &quot;О закупках товаров, работ, услуг отдельными видами юридических лиц&quot; ------------ Недействующая редакция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N 223-ФЗ, устанавливать в положении о закупке все условия, касающиеся заключения договора, его исполнения и расторжения.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этом необходимо отметить, что согласно </w:t>
      </w:r>
      <w:hyperlink w:history="0" r:id="rId18" w:tooltip="Федеральный закон от 18.07.2011 N 223-ФЗ (ред. от 02.08.2019) &quot;О закупках товаров, работ, услуг отдельными видами юридических лиц&quot; ------------ Недействующая редакция {КонсультантПлюс}">
        <w:r>
          <w:rPr>
            <w:sz w:val="24"/>
            <w:color w:val="0000ff"/>
          </w:rPr>
          <w:t xml:space="preserve">пункту 2 части 1 статьи 3</w:t>
        </w:r>
      </w:hyperlink>
      <w:r>
        <w:rPr>
          <w:sz w:val="24"/>
        </w:rPr>
        <w:t xml:space="preserve"> Закона N 223-ФЗ при закупке товаров, работ, услуг заказчики руководствуются принципом равноправия, справедливости, отсутствия дискриминации и необоснованных ограничений конкуренции по отношению к участникам закупки.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Также отмечаем, что </w:t>
      </w:r>
      <w:hyperlink w:history="0" r:id="rId19" w:tooltip="Федеральный закон от 26.07.2006 N 135-ФЗ (ред. от 27.12.2019) &quot;О защите конкуренции&quot; ------------ Недействующая редакция {КонсультантПлюс}">
        <w:r>
          <w:rPr>
            <w:sz w:val="24"/>
            <w:color w:val="0000ff"/>
          </w:rPr>
          <w:t xml:space="preserve">частью 1 статьи 17</w:t>
        </w:r>
      </w:hyperlink>
      <w:r>
        <w:rPr>
          <w:sz w:val="24"/>
        </w:rPr>
        <w:t xml:space="preserve"> Федерального закона от 26 июля 2006 г. N 135-ФЗ "О защите конкуренции" (далее - Закон N 135-ФЗ) установлено, что при проведении торгов, запроса котировок цен на товары, запроса предложений запрещаются действия, которые приводят или могут привести к недопущению, ограничению или устранению конкуренции.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Кроме того, следует отметить, что вопросы, связанные с применением </w:t>
      </w:r>
      <w:hyperlink w:history="0" r:id="rId20" w:tooltip="Федеральный закон от 26.07.2006 N 135-ФЗ (ред. от 27.12.2019) &quot;О защите конкуренции&quot; ------------ Недействующая редакция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N 135-ФЗ, относятся к компетенции ФАС России, которая в соответствии с </w:t>
      </w:r>
      <w:hyperlink w:history="0" r:id="rId21" w:tooltip="Постановление Правительства РФ от 30.06.2004 N 331 (ред. от 17.02.2020) &quot;Об утверждении Положения о Федеральной антимонопольной службе&quot; ------------ Недействующая редакция {КонсультантПлюс}">
        <w:r>
          <w:rPr>
            <w:sz w:val="24"/>
            <w:color w:val="0000ff"/>
          </w:rPr>
          <w:t xml:space="preserve">пунктами 1</w:t>
        </w:r>
      </w:hyperlink>
      <w:r>
        <w:rPr>
          <w:sz w:val="24"/>
        </w:rPr>
        <w:t xml:space="preserve"> и </w:t>
      </w:r>
      <w:hyperlink w:history="0" r:id="rId22" w:tooltip="Постановление Правительства РФ от 30.06.2004 N 331 (ред. от 17.02.2020) &quot;Об утверждении Положения о Федеральной антимонопольной службе&quot; ------------ Недействующая редакция {КонсультантПлюс}">
        <w:r>
          <w:rPr>
            <w:sz w:val="24"/>
            <w:color w:val="0000ff"/>
          </w:rPr>
          <w:t xml:space="preserve">6.3</w:t>
        </w:r>
      </w:hyperlink>
      <w:r>
        <w:rPr>
          <w:sz w:val="24"/>
        </w:rPr>
        <w:t xml:space="preserve"> Положения о ФАС России, утвержденного постановлением Правительства Российской Федерации от 30 июня 2004 г. N 331, уполномочена давать разъяснения, связанные с применением антимонопольного законодательства, в том числе </w:t>
      </w:r>
      <w:hyperlink w:history="0" r:id="rId23" w:tooltip="Федеральный закон от 26.07.2006 N 135-ФЗ (ред. от 27.12.2019) &quot;О защите конкуренции&quot; ------------ Недействующая редакция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N 135-ФЗ, в связи с чем по вопросу объединения в один лот различных товаров заявитель вправе обратиться в ФАС России.</w:t>
      </w:r>
    </w:p>
    <w:p>
      <w:pPr>
        <w:pStyle w:val="0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Заместитель директора Департамента</w:t>
      </w:r>
    </w:p>
    <w:p>
      <w:pPr>
        <w:pStyle w:val="0"/>
        <w:jc w:val="right"/>
      </w:pPr>
      <w:r>
        <w:rPr>
          <w:sz w:val="24"/>
        </w:rPr>
        <w:t xml:space="preserve">Д.А.ГОТОВЦЕВ</w:t>
      </w:r>
    </w:p>
    <w:p>
      <w:pPr>
        <w:pStyle w:val="0"/>
      </w:pPr>
      <w:r>
        <w:rPr>
          <w:sz w:val="24"/>
        </w:rPr>
        <w:t xml:space="preserve">28.02.2020</w:t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3"/>
      <w:headerReference w:type="first" r:id="rId4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Вопрос: О возможности объединения в один лот различных видов товаров (работ, услуг) при закупках отдельными видами юрлиц...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drawing>
              <wp:inline distT="0" distB="0" distL="0" distR="0">
                <wp:extent cx="1910715" cy="445770"/>
                <wp:effectExtent l="0" t="0" r="0" b="0"/>
                <wp:docPr id="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0715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Вопрос: О возможности объединения в один лот различных видов товаров (работ, услуг) при закупках отдельными видами юрлиц...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image" Target="media/image1.png"/><Relationship Id="rId6" Type="http://schemas.openxmlformats.org/officeDocument/2006/relationships/footer" Target="footer1.xml"/><Relationship Id="rId7" Type="http://schemas.openxmlformats.org/officeDocument/2006/relationships/hyperlink" Target="https://login.consultant.ru/link/?req=doc&amp;base=LAW&amp;n=330785&amp;date=08.09.2026" TargetMode = "External"/><Relationship Id="rId8" Type="http://schemas.openxmlformats.org/officeDocument/2006/relationships/hyperlink" Target="https://login.consultant.ru/link/?req=doc&amp;base=LAW&amp;n=326830&amp;date=08.09.2026&amp;dst=100509&amp;field=134" TargetMode = "External"/><Relationship Id="rId9" Type="http://schemas.openxmlformats.org/officeDocument/2006/relationships/hyperlink" Target="https://login.consultant.ru/link/?req=doc&amp;base=LAW&amp;n=330785&amp;date=08.09.2026&amp;dst=100024&amp;field=134" TargetMode = "External"/><Relationship Id="rId10" Type="http://schemas.openxmlformats.org/officeDocument/2006/relationships/hyperlink" Target="https://login.consultant.ru/link/?req=doc&amp;base=LAW&amp;n=347580&amp;date=08.09.2026" TargetMode = "External"/><Relationship Id="rId11" Type="http://schemas.openxmlformats.org/officeDocument/2006/relationships/hyperlink" Target="https://login.consultant.ru/link/?req=doc&amp;base=LAW&amp;n=340325&amp;date=08.09.2026" TargetMode = "External"/><Relationship Id="rId12" Type="http://schemas.openxmlformats.org/officeDocument/2006/relationships/hyperlink" Target="https://login.consultant.ru/link/?req=doc&amp;base=LAW&amp;n=330785&amp;date=08.09.2026&amp;dst=100026&amp;field=134" TargetMode = "External"/><Relationship Id="rId13" Type="http://schemas.openxmlformats.org/officeDocument/2006/relationships/hyperlink" Target="https://login.consultant.ru/link/?req=doc&amp;base=LAW&amp;n=330785&amp;date=08.09.2026" TargetMode = "External"/><Relationship Id="rId14" Type="http://schemas.openxmlformats.org/officeDocument/2006/relationships/hyperlink" Target="https://login.consultant.ru/link/?req=doc&amp;base=LAW&amp;n=330785&amp;date=08.09.2026&amp;dst=184&amp;field=134" TargetMode = "External"/><Relationship Id="rId15" Type="http://schemas.openxmlformats.org/officeDocument/2006/relationships/hyperlink" Target="https://login.consultant.ru/link/?req=doc&amp;base=LAW&amp;n=330785&amp;date=08.09.2026&amp;dst=192&amp;field=134" TargetMode = "External"/><Relationship Id="rId16" Type="http://schemas.openxmlformats.org/officeDocument/2006/relationships/hyperlink" Target="https://login.consultant.ru/link/?req=doc&amp;base=LAW&amp;n=330785&amp;date=08.09.2026&amp;dst=195&amp;field=134" TargetMode = "External"/><Relationship Id="rId17" Type="http://schemas.openxmlformats.org/officeDocument/2006/relationships/hyperlink" Target="https://login.consultant.ru/link/?req=doc&amp;base=LAW&amp;n=330785&amp;date=08.09.2026" TargetMode = "External"/><Relationship Id="rId18" Type="http://schemas.openxmlformats.org/officeDocument/2006/relationships/hyperlink" Target="https://login.consultant.ru/link/?req=doc&amp;base=LAW&amp;n=330785&amp;date=08.09.2026&amp;dst=100035&amp;field=134" TargetMode = "External"/><Relationship Id="rId19" Type="http://schemas.openxmlformats.org/officeDocument/2006/relationships/hyperlink" Target="https://login.consultant.ru/link/?req=doc&amp;base=LAW&amp;n=342023&amp;date=08.09.2026&amp;dst=660&amp;field=134" TargetMode = "External"/><Relationship Id="rId20" Type="http://schemas.openxmlformats.org/officeDocument/2006/relationships/hyperlink" Target="https://login.consultant.ru/link/?req=doc&amp;base=LAW&amp;n=342023&amp;date=08.09.2026" TargetMode = "External"/><Relationship Id="rId21" Type="http://schemas.openxmlformats.org/officeDocument/2006/relationships/hyperlink" Target="https://login.consultant.ru/link/?req=doc&amp;base=LAW&amp;n=346088&amp;date=08.09.2026&amp;dst=100300&amp;field=134" TargetMode = "External"/><Relationship Id="rId22" Type="http://schemas.openxmlformats.org/officeDocument/2006/relationships/hyperlink" Target="https://login.consultant.ru/link/?req=doc&amp;base=LAW&amp;n=346088&amp;date=08.09.2026&amp;dst=100081&amp;field=134" TargetMode = "External"/><Relationship Id="rId23" Type="http://schemas.openxmlformats.org/officeDocument/2006/relationships/hyperlink" Target="https://login.consultant.ru/link/?req=doc&amp;base=LAW&amp;n=342023&amp;date=08.09.2026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Relationship Id="rId2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Вопрос: О возможности объединения в один лот различных видов товаров (работ, услуг) при закупках отдельными видами юрлиц.
(Письмо Минфина России от 28.02.2020 N 24-03-08/14846)</dc:title>
  <dcterms:created xsi:type="dcterms:W3CDTF">2026-09-08T07:11:55Z</dcterms:created>
</cp:coreProperties>
</file>