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</w:pPr>
      <w:r>
        <w:rPr>
          <w:sz w:val="24"/>
        </w:rPr>
        <w:t xml:space="preserve">Зарегистрировано в Минюсте России 23 декабря 2025 г. N 84751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ЦЕНТРАЛЬНЫЙ БАНК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УКАЗАНИЕ</w:t>
      </w:r>
    </w:p>
    <w:p>
      <w:pPr>
        <w:pStyle w:val="2"/>
        <w:jc w:val="center"/>
      </w:pPr>
      <w:r>
        <w:rPr>
          <w:sz w:val="24"/>
        </w:rPr>
        <w:t xml:space="preserve">от 29 сентября 2025 г. N 7187-У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ПОРЯДКЕ</w:t>
      </w:r>
    </w:p>
    <w:p>
      <w:pPr>
        <w:pStyle w:val="2"/>
        <w:jc w:val="center"/>
      </w:pPr>
      <w:r>
        <w:rPr>
          <w:sz w:val="24"/>
        </w:rPr>
        <w:t xml:space="preserve">СООБЩЕНИЯ БАНКОМ В ЭЛЕКТРОННОЙ ФОРМЕ НАЛОГОВОМУ ОРГАНУ</w:t>
      </w:r>
    </w:p>
    <w:p>
      <w:pPr>
        <w:pStyle w:val="2"/>
        <w:jc w:val="center"/>
      </w:pPr>
      <w:r>
        <w:rPr>
          <w:sz w:val="24"/>
        </w:rPr>
        <w:t xml:space="preserve">ОБ ОТКРЫТИИ ИЛИ О ЗАКРЫТИИ СЧЕТА, ВКЛАДА (ДЕПОЗИТА),</w:t>
      </w:r>
    </w:p>
    <w:p>
      <w:pPr>
        <w:pStyle w:val="2"/>
        <w:jc w:val="center"/>
      </w:pPr>
      <w:r>
        <w:rPr>
          <w:sz w:val="24"/>
        </w:rPr>
        <w:t xml:space="preserve">ОБ ИЗМЕНЕНИИ РЕКВИЗИТОВ СЧЕТА, ВКЛАДА (ДЕПОЗИТА)</w:t>
      </w:r>
    </w:p>
    <w:p>
      <w:pPr>
        <w:pStyle w:val="2"/>
        <w:jc w:val="center"/>
      </w:pPr>
      <w:r>
        <w:rPr>
          <w:sz w:val="24"/>
        </w:rPr>
        <w:t xml:space="preserve">ОРГАНИЗАЦИИ, ИНДИВИДУАЛЬНОГО ПРЕДПРИНИМАТЕЛЯ,</w:t>
      </w:r>
    </w:p>
    <w:p>
      <w:pPr>
        <w:pStyle w:val="2"/>
        <w:jc w:val="center"/>
      </w:pPr>
      <w:r>
        <w:rPr>
          <w:sz w:val="24"/>
        </w:rPr>
        <w:t xml:space="preserve">ФИЗИЧЕСКОГО ЛИЦА, НЕ ЯВЛЯЮЩЕГОСЯ</w:t>
      </w:r>
    </w:p>
    <w:p>
      <w:pPr>
        <w:pStyle w:val="2"/>
        <w:jc w:val="center"/>
      </w:pPr>
      <w:r>
        <w:rPr>
          <w:sz w:val="24"/>
        </w:rPr>
        <w:t xml:space="preserve">ИНДИВИДУАЛЬНЫМ ПРЕДПРИНИМАТЕЛЕМ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Настоящее Указание на основании </w:t>
      </w:r>
      <w:hyperlink w:history="0" r:id="rId7" w:tooltip="&quot;Налоговый кодекс Российской Федерации (часть первая)&quot; от 31.07.1998 N 146-ФЗ (ред. от 04.08.2026) {КонсультантПлюс}">
        <w:r>
          <w:rPr>
            <w:sz w:val="24"/>
            <w:color w:val="0000ff"/>
          </w:rPr>
          <w:t xml:space="preserve">абзаца первого</w:t>
        </w:r>
      </w:hyperlink>
      <w:r>
        <w:rPr>
          <w:sz w:val="24"/>
        </w:rPr>
        <w:t xml:space="preserve"> и </w:t>
      </w:r>
      <w:hyperlink w:history="0" r:id="rId8" w:tooltip="&quot;Налоговый кодекс Российской Федерации (часть первая)&quot; от 31.07.1998 N 146-ФЗ (ред. от 04.08.2026) {КонсультантПлюс}">
        <w:r>
          <w:rPr>
            <w:sz w:val="24"/>
            <w:color w:val="0000ff"/>
          </w:rPr>
          <w:t xml:space="preserve">третьего пункта 1.1 статьи 86</w:t>
        </w:r>
      </w:hyperlink>
      <w:r>
        <w:rPr>
          <w:sz w:val="24"/>
        </w:rPr>
        <w:t xml:space="preserve"> Налогового кодекса Российской Федерации устанавливает порядок сообщения банком в электронной форме налоговому органу об открытии или о закрытии счета, вклада (депозита), об изменении реквизитов счета, вклада (депозита) организации, индивидуального предпринимателя, физического лица, не являющегося индивидуальным предпринимателем.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Банк направляет в ФНС России сообщения в электронной форме об открытии или о закрытии счета, вклада (депозита), об изменении реквизитов счета, вклада (депозита) организации, индивидуального предпринимателя, физического лица, не являющегося индивидуальным предпринимателем (далее - сообщения), с использованием единой системы межведомственного электронного взаимодействия, правила функционирования которой установлены </w:t>
      </w:r>
      <w:hyperlink w:history="0" r:id="rId9" w:tooltip="Постановление Правительства РФ от 08.09.2010 N 697 (ред. от 23.04.2026) &quot;О единой системе межведомственного электронного взаимодействия&quot; (вместе с &quot;Положением о единой системе межведомственного электронного взаимодействия&quot;) {КонсультантПлюс}">
        <w:r>
          <w:rPr>
            <w:sz w:val="24"/>
            <w:color w:val="0000ff"/>
          </w:rPr>
          <w:t xml:space="preserve">Положением</w:t>
        </w:r>
      </w:hyperlink>
      <w:r>
        <w:rPr>
          <w:sz w:val="24"/>
        </w:rPr>
        <w:t xml:space="preserve"> о единой системе межведомственного электронного взаимодействия &lt;1&gt; (далее - СМЭВ), для последующей доставки ФНС России сообщений в налоговый орган по месту нахождения банка.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Утверждено постановлением Правительства Российской Федерации от 8 сентября 2010 года N 697 "О единой системе межведомственного электронного взаимодействия".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 Сообщения должны быть сформированы банком по форматам, установленным федеральным органом исполнительной власти, уполномоченным по контролю и надзору в области налогов и сборов, в соответствии с </w:t>
      </w:r>
      <w:hyperlink w:history="0" r:id="rId10" w:tooltip="&quot;Налоговый кодекс Российской Федерации (часть первая)&quot; от 31.07.1998 N 146-ФЗ (ред. от 04.08.2026) {КонсультантПлюс}">
        <w:r>
          <w:rPr>
            <w:sz w:val="24"/>
            <w:color w:val="0000ff"/>
          </w:rPr>
          <w:t xml:space="preserve">абзацем четвертым пункта 1.1 статьи 86</w:t>
        </w:r>
      </w:hyperlink>
      <w:r>
        <w:rPr>
          <w:sz w:val="24"/>
        </w:rPr>
        <w:t xml:space="preserve"> Налогового кодекса Российской Федерации (далее - установленные форматы) и направлены в составе пакета электронных документов, подписанного усиленной квалифицированной электронной подписью (далее - УКЭП) банка, предусмотренной </w:t>
      </w:r>
      <w:hyperlink w:history="0" r:id="rId11" w:tooltip="Федеральный закон от 06.04.2011 N 63-ФЗ (ред. от 31.07.2025) &quot;Об электронной подписи&quot; {КонсультантПлюс}">
        <w:r>
          <w:rPr>
            <w:sz w:val="24"/>
            <w:color w:val="0000ff"/>
          </w:rPr>
          <w:t xml:space="preserve">частью 4 статьи 5</w:t>
        </w:r>
      </w:hyperlink>
      <w:r>
        <w:rPr>
          <w:sz w:val="24"/>
        </w:rPr>
        <w:t xml:space="preserve"> Федерального закона от 6 апреля 2011 года N 63-ФЗ "Об электронной подписи".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Проверка подлинности УКЭП банка проводится в СМЭВ в соответствии с </w:t>
      </w:r>
      <w:hyperlink w:history="0" r:id="rId12" w:tooltip="Приказ Минкомсвязи России от 23.06.2015 N 210 (ред. от 22.02.2017) &quot;Об утверждении Технических требований к взаимодействию информационных систем в единой системе межведомственного электронного взаимодействия&quot; (Зарегистрировано в Минюсте России 25.08.2015 N 38668) {КонсультантПлюс}">
        <w:r>
          <w:rPr>
            <w:sz w:val="24"/>
            <w:color w:val="0000ff"/>
          </w:rPr>
          <w:t xml:space="preserve">пунктами 55</w:t>
        </w:r>
      </w:hyperlink>
      <w:r>
        <w:rPr>
          <w:sz w:val="24"/>
        </w:rPr>
        <w:t xml:space="preserve"> - </w:t>
      </w:r>
      <w:hyperlink w:history="0" r:id="rId13" w:tooltip="Приказ Минкомсвязи России от 23.06.2015 N 210 (ред. от 22.02.2017) &quot;Об утверждении Технических требований к взаимодействию информационных систем в единой системе межведомственного электронного взаимодействия&quot; (Зарегистрировано в Минюсте России 25.08.2015 N 38668) {КонсультантПлюс}">
        <w:r>
          <w:rPr>
            <w:sz w:val="24"/>
            <w:color w:val="0000ff"/>
          </w:rPr>
          <w:t xml:space="preserve">57</w:t>
        </w:r>
      </w:hyperlink>
      <w:r>
        <w:rPr>
          <w:sz w:val="24"/>
        </w:rPr>
        <w:t xml:space="preserve"> Технических требований к взаимодействию информационных систем в единой системе межведомственного электронного взаимодействия, утвержденных приказом Минкомсвязи России от 23 июня 2015 года N 210 &lt;2&gt;.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Зарегистрирован Минюстом России 25 августа 2015 года, регистрационный N 38668, с изменениями, внесенными приказом Минкомсвязи России от 22 февраля 2017 года N 71 (зарегистрирован Минюстом России 2 июня 2017 года, регистрационный N 46934).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ФНС России не позднее рабочего дня, следующего за днем получения пакета электронных документов из технологической очереди ФНС России в СМЭВ, осуществляет проверку поступившего сообщения на соответствие установленным форматам и направляет с использованием СМЭВ банку уведомление о принятии или о непринятии сообщения с указанием даты размещения банком пакета электронных документов в технологической очереди банка в СМЭВ и даты и времени завершения указанной проверки, включенное в пакет электронных документов, подписанный УКЭП ФНС России, предусмотренной </w:t>
      </w:r>
      <w:hyperlink w:history="0" r:id="rId14" w:tooltip="Федеральный закон от 06.04.2011 N 63-ФЗ (ред. от 31.07.2025) &quot;Об электронной подписи&quot; {КонсультантПлюс}">
        <w:r>
          <w:rPr>
            <w:sz w:val="24"/>
            <w:color w:val="0000ff"/>
          </w:rPr>
          <w:t xml:space="preserve">частью 4 статьи 5</w:t>
        </w:r>
      </w:hyperlink>
      <w:r>
        <w:rPr>
          <w:sz w:val="24"/>
        </w:rPr>
        <w:t xml:space="preserve"> Федерального закона от 6 апреля 2011 года N 63-ФЗ "Об электронной подписи".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 случае получения уведомления о непринятии сообщения банк устраняет причины непринятия ФНС России сообщения и повторно направляет сообщение в ФНС России в порядке, установленном настоящим Указанием.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Настоящее Указание подлежит официальному опубликованию и в соответствии с решением Совета директоров Банка России (протокол заседания Совета директоров Банка России от 24 сентября 2025 года N ПСД-28) вступает в силу с 1 января 2026 года.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Со дня вступления в силу настоящего Указания признать утратившими силу:</w:t>
      </w:r>
    </w:p>
    <w:p>
      <w:pPr>
        <w:pStyle w:val="0"/>
        <w:spacing w:before="240" w:lineRule="auto"/>
        <w:ind w:firstLine="540"/>
        <w:jc w:val="both"/>
      </w:pPr>
      <w:hyperlink w:history="0" r:id="rId15" w:tooltip="Положение Банка России от 07.09.2007 N 311-П (ред. от 12.07.2023) &quot;О порядке сообщения банком в электронном виде налоговому органу об открытии или о закрытии счета, вклада (депозита), об изменении реквизитов счета, вклада (депозита)&quot; (Зарегистрировано в Минюсте России 08.10.2007 N 10265) ------------ Утратил силу или отменен {КонсультантПлюс}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Банка России от 7 сентября 2007 года N 311-П "О порядке сообщения банком в электронном виде налоговому органу об открытии или о закрытии счета, об изменении реквизитов счета" &lt;3&gt;;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Зарегистрировано Минюстом России 8 октября 2007 года, регистрационный N 10265.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history="0" r:id="rId16" w:tooltip="Указание Банка России от 18.05.2010 N 2446-У &quot;О внесении изменений в Положение Банка России от 7 сентября 2007 года N 311-П &quot;О порядке сообщения банком в электронном виде налоговому органу об открытии или о закрытии счета, об изменении реквизитов счета&quot; (Зарегистрировано в Минюсте РФ 07.07.2010 N 17755) ------------ Утратил силу или отменен {КонсультантПлюс}">
        <w:r>
          <w:rPr>
            <w:sz w:val="24"/>
            <w:color w:val="0000ff"/>
          </w:rPr>
          <w:t xml:space="preserve">Указание</w:t>
        </w:r>
      </w:hyperlink>
      <w:r>
        <w:rPr>
          <w:sz w:val="24"/>
        </w:rPr>
        <w:t xml:space="preserve"> Банка России от 18 мая 2010 года N 2446-У "О внесении изменений в Положение Банка России от 7 сентября 2007 года N 311-П "О порядке сообщения банком в электронном виде налоговому органу об открытии или о закрытии счета, об изменении реквизитов счета" &lt;4&gt;;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Зарегистрировано Минюстом России 7 июня 2010 года, регистрационный N 17755.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history="0" r:id="rId17" w:tooltip="Указание Банка России от 15.11.2010 N 2520-У &quot;О внесении изменений в Положение Банка России от 7 сентября 2007 года N 311-П &quot;О порядке сообщения банком в электронном виде налоговому органу об открытии или о закрытии счета, об изменении реквизитов счета&quot; (Зарегистрировано в Минюсте РФ 14.12.2010 N 19176) ------------ Утратил силу или отменен {КонсультантПлюс}">
        <w:r>
          <w:rPr>
            <w:sz w:val="24"/>
            <w:color w:val="0000ff"/>
          </w:rPr>
          <w:t xml:space="preserve">Указание</w:t>
        </w:r>
      </w:hyperlink>
      <w:r>
        <w:rPr>
          <w:sz w:val="24"/>
        </w:rPr>
        <w:t xml:space="preserve"> Банка России от 15 ноября 2010 года N 2520-У "О внесении изменений в Положение Банка России от 7 сентября 2007 года N 311-П "О порядке сообщения банком в электронном виде налоговому органу об открытии или о закрытии счета, об изменении реквизитов счета" &lt;5&gt;;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Зарегистрировано Минюстом России 14 декабря 2010 года, регистрационный N 19176.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history="0" r:id="rId18" w:tooltip="Указание Банка России от 29.04.2014 N 3251-У &quot;О внесении изменений в Положение Банка России от 7 сентября 2007 года N 311-П &quot;О порядке сообщения банком в электронном виде налоговому органу об открытии или о закрытии счета, об изменении реквизитов счета&quot; (Зарегистрировано в Минюсте России 20.05.2014 N 32352) ------------ Утратил силу или отменен {КонсультантПлюс}">
        <w:r>
          <w:rPr>
            <w:sz w:val="24"/>
            <w:color w:val="0000ff"/>
          </w:rPr>
          <w:t xml:space="preserve">Указание</w:t>
        </w:r>
      </w:hyperlink>
      <w:r>
        <w:rPr>
          <w:sz w:val="24"/>
        </w:rPr>
        <w:t xml:space="preserve"> Банка России от 29 апреля 2014 года N 3251-У "О внесении изменений в Положение Банка России от 7 сентября 2007 года N 311-П "О порядке сообщения банком в электронном виде налоговому органу об открытии или о закрытии счета, об изменении реквизитов счета" &lt;6&gt;;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Зарегистрировано Минюстом России 20 мая 2014 года, регистрационный N 32352.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history="0" r:id="rId19" w:tooltip="Указание Банка России от 12.07.2023 N 6484-У &quot;О внесении изменений в Положение Банка России от 7 сентября 2007 года N 311-П &quot;О порядке сообщения банком в электронном виде налоговому органу об открытии или о закрытии счета, вклада (депозита), об изменении реквизитов счета, вклада (депозита)&quot; (Зарегистрировано в Минюсте России 14.08.2023 N 74779) ------------ Утратил силу или отменен {КонсультантПлюс}">
        <w:r>
          <w:rPr>
            <w:sz w:val="24"/>
            <w:color w:val="0000ff"/>
          </w:rPr>
          <w:t xml:space="preserve">Указание</w:t>
        </w:r>
      </w:hyperlink>
      <w:r>
        <w:rPr>
          <w:sz w:val="24"/>
        </w:rPr>
        <w:t xml:space="preserve"> Банка России от 12 июля 2023 года N 6484-У "О внесении изменений в Положение Банка России от 7 сентября 2007 года N 311-П "О порядке сообщения банком в электронном виде налоговому органу об открытии или о закрытии счета, вклада (депозита), об изменении реквизитов счета, вклада (депозита)" &lt;7&gt;.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Зарегистрировано Минюстом России 14 августа 2023 года, регистрационный N 74779.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Центрального банка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Э.С.НАБИУЛЛИНА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Указание Банка России от 29.09.2025 N 7187-У</w:t>
            <w:br/>
            <w:t>"О порядке сообщения банком в электронной форме налоговому органу об открыт...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Указание Банка России от 29.09.2025 N 7187-У "О порядке сообщения банком в электронной форме налоговому органу об открыт...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541136&amp;date=20.08.2026&amp;dst=6641&amp;field=134" TargetMode = "External"/><Relationship Id="rId8" Type="http://schemas.openxmlformats.org/officeDocument/2006/relationships/hyperlink" Target="https://login.consultant.ru/link/?req=doc&amp;base=LAW&amp;n=541136&amp;date=20.08.2026&amp;dst=6642&amp;field=134" TargetMode = "External"/><Relationship Id="rId9" Type="http://schemas.openxmlformats.org/officeDocument/2006/relationships/hyperlink" Target="https://login.consultant.ru/link/?req=doc&amp;base=LAW&amp;n=532821&amp;date=20.08.2026&amp;dst=30&amp;field=134" TargetMode = "External"/><Relationship Id="rId10" Type="http://schemas.openxmlformats.org/officeDocument/2006/relationships/hyperlink" Target="https://login.consultant.ru/link/?req=doc&amp;base=LAW&amp;n=541136&amp;date=20.08.2026&amp;dst=6643&amp;field=134" TargetMode = "External"/><Relationship Id="rId11" Type="http://schemas.openxmlformats.org/officeDocument/2006/relationships/hyperlink" Target="https://login.consultant.ru/link/?req=doc&amp;base=LAW&amp;n=511602&amp;date=20.08.2026&amp;dst=100041&amp;field=134" TargetMode = "External"/><Relationship Id="rId12" Type="http://schemas.openxmlformats.org/officeDocument/2006/relationships/hyperlink" Target="https://login.consultant.ru/link/?req=doc&amp;base=LAW&amp;n=217798&amp;date=20.08.2026&amp;dst=85&amp;field=134" TargetMode = "External"/><Relationship Id="rId13" Type="http://schemas.openxmlformats.org/officeDocument/2006/relationships/hyperlink" Target="https://login.consultant.ru/link/?req=doc&amp;base=LAW&amp;n=217798&amp;date=20.08.2026&amp;dst=87&amp;field=134" TargetMode = "External"/><Relationship Id="rId14" Type="http://schemas.openxmlformats.org/officeDocument/2006/relationships/hyperlink" Target="https://login.consultant.ru/link/?req=doc&amp;base=LAW&amp;n=511602&amp;date=20.08.2026&amp;dst=100041&amp;field=134" TargetMode = "External"/><Relationship Id="rId15" Type="http://schemas.openxmlformats.org/officeDocument/2006/relationships/hyperlink" Target="https://login.consultant.ru/link/?req=doc&amp;base=LAW&amp;n=455258&amp;date=20.08.2026" TargetMode = "External"/><Relationship Id="rId16" Type="http://schemas.openxmlformats.org/officeDocument/2006/relationships/hyperlink" Target="https://login.consultant.ru/link/?req=doc&amp;base=LAW&amp;n=102599&amp;date=20.08.2026" TargetMode = "External"/><Relationship Id="rId17" Type="http://schemas.openxmlformats.org/officeDocument/2006/relationships/hyperlink" Target="https://login.consultant.ru/link/?req=doc&amp;base=LAW&amp;n=107914&amp;date=20.08.2026" TargetMode = "External"/><Relationship Id="rId18" Type="http://schemas.openxmlformats.org/officeDocument/2006/relationships/hyperlink" Target="https://login.consultant.ru/link/?req=doc&amp;base=LAW&amp;n=163595&amp;date=20.08.2026" TargetMode = "External"/><Relationship Id="rId19" Type="http://schemas.openxmlformats.org/officeDocument/2006/relationships/hyperlink" Target="https://login.consultant.ru/link/?req=doc&amp;base=LAW&amp;n=455210&amp;date=20.08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Указание Банка России от 29.09.2025 N 7187-У
"О порядке сообщения банком в электронной форме налоговому органу об открытии или о закрытии счета, вклада (депозита), об изменении реквизитов счета, вклада (депозита) организации, индивидуального предпринимателя, физического лица, не являющегося индивидуальным предпринимателем"
(Зарегистрировано в Минюсте России 23.12.2025 N 84751)</dc:title>
  <dcterms:created xsi:type="dcterms:W3CDTF">2026-08-20T07:24:37Z</dcterms:created>
</cp:coreProperties>
</file>